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E79" w:rsidRDefault="003E305B" w:rsidP="00C51E79">
      <w:pPr>
        <w:spacing w:line="480" w:lineRule="auto"/>
        <w:rPr>
          <w:rFonts w:ascii="Times New Roman" w:hAnsi="Times New Roman" w:cs="Times New Roman"/>
          <w:b/>
          <w:bCs/>
          <w:sz w:val="24"/>
          <w:szCs w:val="24"/>
        </w:rPr>
      </w:pPr>
      <w:r>
        <w:rPr>
          <w:rFonts w:ascii="Times New Roman" w:hAnsi="Times New Roman" w:cs="Times New Roman"/>
          <w:b/>
          <w:bCs/>
          <w:sz w:val="24"/>
          <w:szCs w:val="24"/>
        </w:rPr>
        <w:t>Title:</w:t>
      </w:r>
    </w:p>
    <w:p w:rsidR="00C51E79" w:rsidRDefault="003E305B" w:rsidP="00C51E79">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School: </w:t>
      </w:r>
    </w:p>
    <w:p w:rsidR="00C51E79" w:rsidRDefault="003E305B" w:rsidP="00C51E79">
      <w:pPr>
        <w:spacing w:line="480" w:lineRule="auto"/>
        <w:rPr>
          <w:rFonts w:ascii="Times New Roman" w:hAnsi="Times New Roman" w:cs="Times New Roman"/>
          <w:b/>
          <w:bCs/>
          <w:sz w:val="24"/>
          <w:szCs w:val="24"/>
        </w:rPr>
      </w:pPr>
      <w:r>
        <w:rPr>
          <w:rFonts w:ascii="Times New Roman" w:hAnsi="Times New Roman" w:cs="Times New Roman"/>
          <w:b/>
          <w:bCs/>
          <w:sz w:val="24"/>
          <w:szCs w:val="24"/>
        </w:rPr>
        <w:t>Professor:</w:t>
      </w:r>
    </w:p>
    <w:p w:rsidR="00C51E79" w:rsidRPr="008D1A87" w:rsidRDefault="003E305B" w:rsidP="008D1A87">
      <w:pPr>
        <w:spacing w:line="480" w:lineRule="auto"/>
        <w:rPr>
          <w:rFonts w:asciiTheme="majorBidi" w:hAnsiTheme="majorBidi" w:cstheme="majorBidi"/>
          <w:b/>
          <w:bCs/>
          <w:sz w:val="24"/>
          <w:szCs w:val="24"/>
        </w:rPr>
      </w:pPr>
      <w:r>
        <w:rPr>
          <w:rFonts w:ascii="Times New Roman" w:hAnsi="Times New Roman" w:cs="Times New Roman"/>
          <w:b/>
          <w:bCs/>
          <w:sz w:val="24"/>
          <w:szCs w:val="24"/>
        </w:rPr>
        <w:t>Date:</w:t>
      </w:r>
    </w:p>
    <w:p w:rsidR="00492A36" w:rsidRPr="008D1A87" w:rsidRDefault="003E305B" w:rsidP="008D1A87">
      <w:pPr>
        <w:spacing w:line="480" w:lineRule="auto"/>
        <w:jc w:val="center"/>
        <w:rPr>
          <w:rFonts w:asciiTheme="majorBidi" w:hAnsiTheme="majorBidi" w:cstheme="majorBidi"/>
          <w:b/>
          <w:bCs/>
          <w:sz w:val="24"/>
          <w:szCs w:val="24"/>
        </w:rPr>
      </w:pPr>
      <w:r w:rsidRPr="008D1A87">
        <w:rPr>
          <w:rFonts w:asciiTheme="majorBidi" w:hAnsiTheme="majorBidi" w:cstheme="majorBidi"/>
          <w:b/>
          <w:bCs/>
          <w:sz w:val="24"/>
          <w:szCs w:val="24"/>
        </w:rPr>
        <w:t>The identity of migrants</w:t>
      </w:r>
    </w:p>
    <w:p w:rsidR="00333CA3" w:rsidRPr="008D1A87" w:rsidRDefault="003E305B" w:rsidP="008D1A87">
      <w:pPr>
        <w:spacing w:line="480" w:lineRule="auto"/>
        <w:ind w:firstLine="720"/>
        <w:rPr>
          <w:rFonts w:asciiTheme="majorBidi" w:hAnsiTheme="majorBidi" w:cstheme="majorBidi"/>
          <w:b/>
          <w:bCs/>
          <w:sz w:val="24"/>
          <w:szCs w:val="24"/>
        </w:rPr>
      </w:pPr>
      <w:r w:rsidRPr="008D1A87">
        <w:rPr>
          <w:rFonts w:asciiTheme="majorBidi" w:hAnsiTheme="majorBidi" w:cstheme="majorBidi"/>
          <w:sz w:val="24"/>
          <w:szCs w:val="24"/>
        </w:rPr>
        <w:t xml:space="preserve">The identity of migrants has increasingly become an important keyword in contemporary human and social sciences. Since the 1980s, research has intensively explored how meanings, expectations, and conflicts are associated with the different locational ties of individuals and groups; how individuals represent themselves using one or another element that constitutes their identity; how these elements can be categorized; and how multiple identities are compounded and negotiated when they conflict. </w:t>
      </w:r>
      <w:r w:rsidRPr="008D1A87">
        <w:rPr>
          <w:rFonts w:asciiTheme="majorBidi" w:hAnsiTheme="majorBidi" w:cstheme="majorBidi"/>
          <w:sz w:val="24"/>
          <w:szCs w:val="24"/>
          <w:lang w:val="en"/>
        </w:rPr>
        <w:t>There is no doubt that migration has contributed to the richness of diversity of cultures, ethnicities and races in developed countries. Individuals who migrate experience changes in identity and concept of self, including the loss of cultural norms, religious customs, and social support systems, adjustment to a new culture .</w:t>
      </w:r>
    </w:p>
    <w:p w:rsidR="00847AE0"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Despite the arrival in the host country as a “total” event because it requires the complete (re)construction of identity. Indeed, leaving their country of origin, migrants lose their social status, family, and social networks. In the receiving country, they find themselves without a history and without an image. Faced with an unknown universe of meanings, migrants feel lost, alone, and without reference points . At some point in our class discussions we come across the fact that migrants as much as they strive to become integrated, they remain strangers. Moreover, migrants face distrust and hostility. There also the harsh reality of exclusion that differs from the idealized image they had about the receiving country as a place to better one’s life that originally </w:t>
      </w:r>
      <w:r w:rsidRPr="008D1A87">
        <w:rPr>
          <w:rFonts w:asciiTheme="majorBidi" w:hAnsiTheme="majorBidi" w:cstheme="majorBidi"/>
          <w:sz w:val="24"/>
          <w:szCs w:val="24"/>
        </w:rPr>
        <w:lastRenderedPageBreak/>
        <w:t xml:space="preserve">has driven them to leave their country of origin . In the other hand, there is also the fact that immigrants face disillusionment and nostalgia that contribute to idealizing the country of origin, which at some point is turned to be beautified through </w:t>
      </w:r>
      <w:r w:rsidR="00020DE7" w:rsidRPr="008D1A87">
        <w:rPr>
          <w:rFonts w:asciiTheme="majorBidi" w:hAnsiTheme="majorBidi" w:cstheme="majorBidi"/>
          <w:sz w:val="24"/>
          <w:szCs w:val="24"/>
        </w:rPr>
        <w:t>memory.</w:t>
      </w:r>
    </w:p>
    <w:p w:rsidR="0016035B"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There are several interconnected issues related to the (trans) formation, (re)construction, and negotiation of the migrant identity during migration processes. One of the most important issues is the theoretical questions which are related to identity in plural and multicultural societies, the effect of migration policies on marginalizing migrants, the relevance of law and rights to the processes of identity construction; the strategies of identity (re)construction through (dis)identification, the relationship of identity with postcolonial and globalized societies, membership and belonging as constitutive aspects of identity, and oppositional representations and (re)articulation of identity . Identity is the product of social interaction and address, from different perspectives and methodologies, how identities are constructed, negotiated, and transformed by exploring how interpersonal interactions and institutional framework </w:t>
      </w:r>
      <w:r w:rsidR="00020DE7" w:rsidRPr="008D1A87">
        <w:rPr>
          <w:rFonts w:asciiTheme="majorBidi" w:hAnsiTheme="majorBidi" w:cstheme="majorBidi"/>
          <w:sz w:val="24"/>
          <w:szCs w:val="24"/>
        </w:rPr>
        <w:t>interact.</w:t>
      </w:r>
    </w:p>
    <w:p w:rsidR="008A12B5"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However, several types of research have shown that migrants explicitly perceive identity as fluid and multiple. Identity is, indeed, better described as something that individuals “do” rather than something that they “have,” as a process rather than as a property . Identity is the result of the negotiation of personally given conditions, social context, and relationships, and institutional frameworks. There has been </w:t>
      </w:r>
      <w:r w:rsidR="00947A1D" w:rsidRPr="008D1A87">
        <w:rPr>
          <w:rFonts w:asciiTheme="majorBidi" w:hAnsiTheme="majorBidi" w:cstheme="majorBidi"/>
          <w:sz w:val="24"/>
          <w:szCs w:val="24"/>
        </w:rPr>
        <w:t>a number</w:t>
      </w:r>
      <w:r w:rsidRPr="008D1A87">
        <w:rPr>
          <w:rFonts w:asciiTheme="majorBidi" w:hAnsiTheme="majorBidi" w:cstheme="majorBidi"/>
          <w:sz w:val="24"/>
          <w:szCs w:val="24"/>
        </w:rPr>
        <w:t xml:space="preserve"> of studies have shown that the patterns of identification among migrants vary greatly, ranging from identification with one’s country of origin, religion or mother tongue to receiving country, neither or both . In the migratory context, ethnicity and religion became especially important as identity markers and can be subjectively appropriated. .</w:t>
      </w:r>
    </w:p>
    <w:p w:rsidR="004F1124" w:rsidRPr="008D1A87" w:rsidRDefault="003E305B" w:rsidP="008D1A87">
      <w:pPr>
        <w:spacing w:line="480" w:lineRule="auto"/>
        <w:ind w:firstLine="720"/>
        <w:rPr>
          <w:rFonts w:asciiTheme="majorBidi" w:hAnsiTheme="majorBidi" w:cstheme="majorBidi"/>
          <w:bCs/>
          <w:sz w:val="24"/>
          <w:szCs w:val="24"/>
          <w:lang w:val="en"/>
        </w:rPr>
      </w:pPr>
      <w:r w:rsidRPr="008D1A87">
        <w:rPr>
          <w:rFonts w:asciiTheme="majorBidi" w:hAnsiTheme="majorBidi" w:cstheme="majorBidi"/>
          <w:sz w:val="24"/>
          <w:szCs w:val="24"/>
        </w:rPr>
        <w:lastRenderedPageBreak/>
        <w:t xml:space="preserve">However, we have understood throughout the discussions in our history class about migrants, that when they return home, then the contrast between the ideal and the real reappears to them. This is an evidence that to a certain extent, migrants live between idealization and disillusionment both in the receiving country and in the country of origin. Their new condition is in between, at the borderland, in transit . And from a personal experience, I personally have known this process that begins when one leaves their own country and never ends, and it generates an unfinished condition of not yet belonging “here” but no longer “there”. This is also something that we have learned in the movie “Amreeka" this movie is a clear picture of what migrants feel about their identity when they arrive at the totally different culture, a Palestinian family coming from </w:t>
      </w:r>
      <w:r w:rsidR="00947A1D" w:rsidRPr="008D1A87">
        <w:rPr>
          <w:rFonts w:asciiTheme="majorBidi" w:hAnsiTheme="majorBidi" w:cstheme="majorBidi"/>
          <w:sz w:val="24"/>
          <w:szCs w:val="24"/>
        </w:rPr>
        <w:t>a place</w:t>
      </w:r>
      <w:r w:rsidRPr="008D1A87">
        <w:rPr>
          <w:rFonts w:asciiTheme="majorBidi" w:hAnsiTheme="majorBidi" w:cstheme="majorBidi"/>
          <w:sz w:val="24"/>
          <w:szCs w:val="24"/>
        </w:rPr>
        <w:t xml:space="preserve"> where they were a </w:t>
      </w:r>
      <w:r w:rsidR="00947A1D" w:rsidRPr="008D1A87">
        <w:rPr>
          <w:rFonts w:asciiTheme="majorBidi" w:hAnsiTheme="majorBidi" w:cstheme="majorBidi"/>
          <w:sz w:val="24"/>
          <w:szCs w:val="24"/>
        </w:rPr>
        <w:t>minority to</w:t>
      </w:r>
      <w:r w:rsidRPr="008D1A87">
        <w:rPr>
          <w:rFonts w:asciiTheme="majorBidi" w:hAnsiTheme="majorBidi" w:cstheme="majorBidi"/>
          <w:sz w:val="24"/>
          <w:szCs w:val="24"/>
        </w:rPr>
        <w:t xml:space="preserve"> became the minority again in the US .</w:t>
      </w:r>
    </w:p>
    <w:p w:rsidR="002E068E"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bCs/>
          <w:sz w:val="24"/>
          <w:szCs w:val="24"/>
          <w:lang w:val="en"/>
        </w:rPr>
        <w:t xml:space="preserve">In the other hand, </w:t>
      </w:r>
      <w:r w:rsidRPr="008D1A87">
        <w:rPr>
          <w:rFonts w:asciiTheme="majorBidi" w:hAnsiTheme="majorBidi" w:cstheme="majorBidi"/>
          <w:sz w:val="24"/>
          <w:szCs w:val="24"/>
        </w:rPr>
        <w:t>the very notion of home is questioned by considering that it can be defined as the place where one is born or where one grows up, the place where the family of origin lives, or the place where one lives and works as an adult in an exclusive or simultaneous way. One can actually have several “homes” that only partially match with the physical places. Nonetheless, the sense of belonging appears to be a crucial step in the processes of formation and identity reconstruction for refugee and migrant</w:t>
      </w:r>
      <w:r w:rsidRPr="008D1A87">
        <w:rPr>
          <w:rFonts w:asciiTheme="majorBidi" w:hAnsiTheme="majorBidi" w:cstheme="majorBidi"/>
          <w:sz w:val="24"/>
          <w:szCs w:val="24"/>
          <w:highlight w:val="yellow"/>
        </w:rPr>
        <w:t>.</w:t>
      </w:r>
      <w:r w:rsidRPr="008D1A87">
        <w:rPr>
          <w:rFonts w:asciiTheme="majorBidi" w:hAnsiTheme="majorBidi" w:cstheme="majorBidi"/>
          <w:sz w:val="24"/>
          <w:szCs w:val="24"/>
        </w:rPr>
        <w:t xml:space="preserve"> Their desire for roots and stability and belonging challenge the traditional constructs of social codes and national boundaries .</w:t>
      </w:r>
    </w:p>
    <w:p w:rsidR="000D5D4E"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bCs/>
          <w:sz w:val="24"/>
          <w:szCs w:val="24"/>
          <w:lang w:val="en"/>
        </w:rPr>
        <w:t>Although this may be true</w:t>
      </w:r>
      <w:r w:rsidRPr="008D1A87">
        <w:rPr>
          <w:rFonts w:asciiTheme="majorBidi" w:hAnsiTheme="majorBidi" w:cstheme="majorBidi"/>
          <w:b/>
          <w:bCs/>
          <w:sz w:val="24"/>
          <w:szCs w:val="24"/>
          <w:lang w:val="en"/>
        </w:rPr>
        <w:t xml:space="preserve">, </w:t>
      </w:r>
      <w:r w:rsidRPr="008D1A87">
        <w:rPr>
          <w:rFonts w:asciiTheme="majorBidi" w:hAnsiTheme="majorBidi" w:cstheme="majorBidi"/>
          <w:sz w:val="24"/>
          <w:szCs w:val="24"/>
        </w:rPr>
        <w:t xml:space="preserve">one could argue that identity formation is a relational (and oppositional) process, recognition is an element that often appears in opposition to other groups or persons. Strategies of identity (re)construction through (dis) identification within the situationally redefined in- and out-group interactions. This could be examined by knowing how individuals negotiate their identity within a context of changing the meaning of the social category. If it is true that the Self-needs the other to self-represent  then the question concerns </w:t>
      </w:r>
      <w:r w:rsidRPr="008D1A87">
        <w:rPr>
          <w:rFonts w:asciiTheme="majorBidi" w:hAnsiTheme="majorBidi" w:cstheme="majorBidi"/>
          <w:sz w:val="24"/>
          <w:szCs w:val="24"/>
        </w:rPr>
        <w:lastRenderedPageBreak/>
        <w:t>how the other is selected and integrated into the construction of identity.</w:t>
      </w:r>
      <w:r w:rsidRPr="008D1A87">
        <w:rPr>
          <w:rFonts w:asciiTheme="majorBidi" w:hAnsiTheme="majorBidi" w:cstheme="majorBidi"/>
          <w:b/>
          <w:bCs/>
          <w:sz w:val="24"/>
          <w:szCs w:val="24"/>
          <w:lang w:val="en"/>
        </w:rPr>
        <w:t xml:space="preserve"> </w:t>
      </w:r>
      <w:r w:rsidRPr="008D1A87">
        <w:rPr>
          <w:rFonts w:asciiTheme="majorBidi" w:hAnsiTheme="majorBidi" w:cstheme="majorBidi"/>
          <w:bCs/>
          <w:sz w:val="24"/>
          <w:szCs w:val="24"/>
          <w:lang w:val="en"/>
        </w:rPr>
        <w:t>At the same time</w:t>
      </w:r>
      <w:r w:rsidRPr="008D1A87">
        <w:rPr>
          <w:rFonts w:asciiTheme="majorBidi" w:hAnsiTheme="majorBidi" w:cstheme="majorBidi"/>
          <w:sz w:val="24"/>
          <w:szCs w:val="24"/>
        </w:rPr>
        <w:t xml:space="preserve"> belonging or non-belonging to a particular social category is not a straightforward process. Indeed, self-representation mobilizes different levels of belonging that does not reflect a simple dichotomous division between "them" and "us." .</w:t>
      </w:r>
    </w:p>
    <w:p w:rsidR="00AF7284"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bCs/>
          <w:sz w:val="24"/>
          <w:szCs w:val="24"/>
          <w:lang w:val="en"/>
        </w:rPr>
        <w:t>It is important to realize</w:t>
      </w:r>
      <w:r w:rsidRPr="008D1A87">
        <w:rPr>
          <w:rFonts w:asciiTheme="majorBidi" w:hAnsiTheme="majorBidi" w:cstheme="majorBidi"/>
          <w:sz w:val="24"/>
          <w:szCs w:val="24"/>
        </w:rPr>
        <w:t xml:space="preserve"> that belonging emerges from a complex process of appropriation and (re)interpretation of social boundaries that depends on whether those who are on the other side of the boundary may accept or reject the minority group. The Other and the Self-are not clearly defined as constant categories, but serve as situational shifting references used in relation to individuals who want to define themselves within the larger interactional context . Although painful, the condition of being at the borderlands offers opportunities for improving one’s life. Indeed, mobility is essentially a search for better economic, working, and living conditions; a search for food, love, and shelter; in other words, a search for happiness. This expectation helps migrants to persist in a process that often worsens their living conditions during the initial phases. However, although migrants perceive mobility as a way to escape a limiting environment, migration policies problematize migration as a destabilizing force that must be kept under control .</w:t>
      </w:r>
    </w:p>
    <w:p w:rsidR="002E068E"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This representation of the problem greatly influences the construction of identity and generates the resulting condition of urban and social </w:t>
      </w:r>
      <w:r w:rsidR="00020DE7" w:rsidRPr="008D1A87">
        <w:rPr>
          <w:rFonts w:asciiTheme="majorBidi" w:hAnsiTheme="majorBidi" w:cstheme="majorBidi"/>
          <w:sz w:val="24"/>
          <w:szCs w:val="24"/>
        </w:rPr>
        <w:t>marginality.</w:t>
      </w:r>
      <w:r w:rsidRPr="008D1A87">
        <w:rPr>
          <w:rFonts w:asciiTheme="majorBidi" w:hAnsiTheme="majorBidi" w:cstheme="majorBidi"/>
          <w:sz w:val="24"/>
          <w:szCs w:val="24"/>
        </w:rPr>
        <w:t xml:space="preserve"> As suggested by the sociological literature, social marginality is produced in forms of geographical isolation, which in turn generates social distance .</w:t>
      </w:r>
    </w:p>
    <w:p w:rsidR="00EF0827"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bCs/>
          <w:sz w:val="24"/>
          <w:szCs w:val="24"/>
          <w:lang w:val="en"/>
        </w:rPr>
        <w:t>Therefore,</w:t>
      </w:r>
      <w:r w:rsidRPr="008D1A87">
        <w:rPr>
          <w:rFonts w:asciiTheme="majorBidi" w:hAnsiTheme="majorBidi" w:cstheme="majorBidi"/>
          <w:sz w:val="24"/>
          <w:szCs w:val="24"/>
        </w:rPr>
        <w:t xml:space="preserve"> recent research illustrates the two-way relationship between identity and performance by examining how the display of one element of identity is connected to the perception of oneself as a group "representative" and how behaviours conform to ideal types . </w:t>
      </w:r>
      <w:r w:rsidRPr="008D1A87">
        <w:rPr>
          <w:rFonts w:asciiTheme="majorBidi" w:hAnsiTheme="majorBidi" w:cstheme="majorBidi"/>
          <w:sz w:val="24"/>
          <w:szCs w:val="24"/>
        </w:rPr>
        <w:lastRenderedPageBreak/>
        <w:t xml:space="preserve">Markers create and define the boundaries that distinguish similarities and differences. The language, dress, behaviour, and occupation of space used for the purpose of identification are largely visible markers of identity. However, their effectiveness depends on a shared understanding of their meaning. In a multicultural social context, misinterpretation of the meaning of markers and consequently, of identity may occur. For example, hijab can be considered as a contested marker of identity . Oppositional representations and (re)articulation of identity is by answering the questions of what the hijab means for those who wear it in contrast to how the image of the female body is represented by the media and public discourse.  Young migrants react to the victimizing media discourse that depicts them as subjugated to and oppressed by patriarchal </w:t>
      </w:r>
      <w:r w:rsidR="00020DE7" w:rsidRPr="008D1A87">
        <w:rPr>
          <w:rFonts w:asciiTheme="majorBidi" w:hAnsiTheme="majorBidi" w:cstheme="majorBidi"/>
          <w:sz w:val="24"/>
          <w:szCs w:val="24"/>
        </w:rPr>
        <w:t>systems.</w:t>
      </w:r>
      <w:r w:rsidRPr="008D1A87">
        <w:rPr>
          <w:rFonts w:asciiTheme="majorBidi" w:hAnsiTheme="majorBidi" w:cstheme="majorBidi"/>
          <w:sz w:val="24"/>
          <w:szCs w:val="24"/>
        </w:rPr>
        <w:t xml:space="preserve"> </w:t>
      </w:r>
    </w:p>
    <w:p w:rsidR="00AF7284"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The theory of narrative identity argues that individuals construct their identity by integrating their diverse and conflicting life experiences into an evolving yet continuous narration that provides them with a sense of unity of their vital trajectory . Nevertheless, the process of identity construction of migrants cannot be understood only with reference to subjective meanings attributed to individual biographical experiences (se. This process can be seen as a product of the social locations of the subjects as well as the products of the institutional framework, such as migration policies, citizenship regimes, hegemonic cultural norms, values and categories of both the receiving countries and the countries of origin . </w:t>
      </w:r>
    </w:p>
    <w:p w:rsidR="00EF0827"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 </w:t>
      </w:r>
      <w:r w:rsidRPr="008D1A87">
        <w:rPr>
          <w:rFonts w:asciiTheme="majorBidi" w:hAnsiTheme="majorBidi" w:cstheme="majorBidi"/>
          <w:bCs/>
          <w:sz w:val="24"/>
          <w:szCs w:val="24"/>
          <w:lang w:val="en"/>
        </w:rPr>
        <w:t>In addition,</w:t>
      </w:r>
      <w:r w:rsidRPr="008D1A87">
        <w:rPr>
          <w:rFonts w:asciiTheme="majorBidi" w:hAnsiTheme="majorBidi" w:cstheme="majorBidi"/>
          <w:b/>
          <w:bCs/>
          <w:sz w:val="24"/>
          <w:szCs w:val="24"/>
          <w:lang w:val="en"/>
        </w:rPr>
        <w:t xml:space="preserve"> </w:t>
      </w:r>
      <w:r w:rsidRPr="008D1A87">
        <w:rPr>
          <w:rFonts w:asciiTheme="majorBidi" w:hAnsiTheme="majorBidi" w:cstheme="majorBidi"/>
          <w:sz w:val="24"/>
          <w:szCs w:val="24"/>
        </w:rPr>
        <w:t>the negotiation can be a mean through which migrants give meaning to their (sometimes contradicting) experiences. It is a social practice that can be understood as the combination of discourses, performances, and (dis-) identification strategies constructed on a multiplicity of cultural frameworks and reference systems. Through this practice, migrants manage to assert their agency in the migration context .</w:t>
      </w:r>
    </w:p>
    <w:p w:rsidR="009A13FB"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bCs/>
          <w:sz w:val="24"/>
          <w:szCs w:val="24"/>
          <w:lang w:val="en"/>
        </w:rPr>
        <w:lastRenderedPageBreak/>
        <w:t>In the light of the</w:t>
      </w:r>
      <w:r w:rsidRPr="008D1A87">
        <w:rPr>
          <w:rFonts w:asciiTheme="majorBidi" w:hAnsiTheme="majorBidi" w:cstheme="majorBidi"/>
          <w:sz w:val="24"/>
          <w:szCs w:val="24"/>
        </w:rPr>
        <w:t xml:space="preserve"> processes of cultural identification and cultural variation in identity construction and transformation, and examining the self-positioning against the ascribed identities, the negotiation of categories for self-identification, and the deconstruction of those categories. As a product of belonging to multiple affiliations, the hybridization of being at the borderlands poses serious challenges to the existing hegemonic culture of the society . Re-interpreting practices and discourses of the “cultures” of the country of origin and the receiving country, migrants challenge the essentialist and homogenous representations of cultures and ethnic communities. The identities of migrants are understood as products of intersectional identifications, which require a procedural and dynamic </w:t>
      </w:r>
      <w:r w:rsidR="00020DE7" w:rsidRPr="008D1A87">
        <w:rPr>
          <w:rFonts w:asciiTheme="majorBidi" w:hAnsiTheme="majorBidi" w:cstheme="majorBidi"/>
          <w:sz w:val="24"/>
          <w:szCs w:val="24"/>
        </w:rPr>
        <w:t>understanding.</w:t>
      </w:r>
      <w:r w:rsidRPr="008D1A87">
        <w:rPr>
          <w:rFonts w:asciiTheme="majorBidi" w:hAnsiTheme="majorBidi" w:cstheme="majorBidi"/>
          <w:sz w:val="24"/>
          <w:szCs w:val="24"/>
        </w:rPr>
        <w:t xml:space="preserve">  </w:t>
      </w:r>
    </w:p>
    <w:p w:rsidR="009A13FB"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More than a site of discrimination and exclusion, the marginality of being at the borderlands is reinterpreted as a speculative space. The borderlands are hence described as an “interstitial zone of displacement and de-territorialization that shapes the identity of hybridized subjects” (Gupta and Ferguson, 2), which is deemed a particularly adequate conceptualization of identity in postcolonial and globalized </w:t>
      </w:r>
      <w:r w:rsidR="00BD3291" w:rsidRPr="008D1A87">
        <w:rPr>
          <w:rFonts w:asciiTheme="majorBidi" w:hAnsiTheme="majorBidi" w:cstheme="majorBidi"/>
          <w:sz w:val="24"/>
          <w:szCs w:val="24"/>
        </w:rPr>
        <w:t>societies.</w:t>
      </w:r>
      <w:r w:rsidRPr="008D1A87">
        <w:rPr>
          <w:rFonts w:asciiTheme="majorBidi" w:hAnsiTheme="majorBidi" w:cstheme="majorBidi"/>
          <w:sz w:val="24"/>
          <w:szCs w:val="24"/>
        </w:rPr>
        <w:t xml:space="preserve"> </w:t>
      </w:r>
      <w:r w:rsidRPr="008D1A87">
        <w:rPr>
          <w:rFonts w:asciiTheme="majorBidi" w:hAnsiTheme="majorBidi" w:cstheme="majorBidi"/>
          <w:bCs/>
          <w:sz w:val="24"/>
          <w:szCs w:val="24"/>
          <w:lang w:val="en"/>
        </w:rPr>
        <w:t>Correspondingly</w:t>
      </w:r>
      <w:r w:rsidRPr="008D1A87">
        <w:rPr>
          <w:rFonts w:asciiTheme="majorBidi" w:hAnsiTheme="majorBidi" w:cstheme="majorBidi"/>
          <w:b/>
          <w:bCs/>
          <w:sz w:val="24"/>
          <w:szCs w:val="24"/>
          <w:lang w:val="en"/>
        </w:rPr>
        <w:t xml:space="preserve"> </w:t>
      </w:r>
      <w:r w:rsidRPr="008D1A87">
        <w:rPr>
          <w:rFonts w:asciiTheme="majorBidi" w:hAnsiTheme="majorBidi" w:cstheme="majorBidi"/>
          <w:bCs/>
          <w:sz w:val="24"/>
          <w:szCs w:val="24"/>
          <w:lang w:val="en"/>
        </w:rPr>
        <w:t>r</w:t>
      </w:r>
      <w:r w:rsidRPr="008D1A87">
        <w:rPr>
          <w:rFonts w:asciiTheme="majorBidi" w:hAnsiTheme="majorBidi" w:cstheme="majorBidi"/>
          <w:sz w:val="24"/>
          <w:szCs w:val="24"/>
        </w:rPr>
        <w:t xml:space="preserve">esearch has shown that transnational political participation is driven primarily by identity concerns and the need for belonging. Despite the positive correlation between the attainment of double nationality and the development of a sense of belonging to the receiving country, the concession of transnational rights distracts from the recognition that full citizen rights are still denied to migrants in most receiving countries in Europe . </w:t>
      </w:r>
    </w:p>
    <w:p w:rsidR="009A13FB"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bCs/>
          <w:sz w:val="24"/>
          <w:szCs w:val="24"/>
          <w:lang w:val="en"/>
        </w:rPr>
        <w:t>In the case</w:t>
      </w:r>
      <w:r w:rsidRPr="008D1A87">
        <w:rPr>
          <w:rFonts w:asciiTheme="majorBidi" w:hAnsiTheme="majorBidi" w:cstheme="majorBidi"/>
          <w:b/>
          <w:bCs/>
          <w:sz w:val="24"/>
          <w:szCs w:val="24"/>
          <w:lang w:val="en"/>
        </w:rPr>
        <w:t xml:space="preserve"> </w:t>
      </w:r>
      <w:r w:rsidRPr="008D1A87">
        <w:rPr>
          <w:rFonts w:asciiTheme="majorBidi" w:hAnsiTheme="majorBidi" w:cstheme="majorBidi"/>
          <w:sz w:val="24"/>
          <w:szCs w:val="24"/>
        </w:rPr>
        <w:t xml:space="preserve">of migrants in Europe, they are the most marginalized others. However, since 9/11, a shift from migrant to Muslim has occurred in Europe, transforming Muslim veiled women into the other par excellence (Aldbi, 2012). The hegemonic public discourse essentially regards Muslim women as inferior, uneducated, backward, and victims of their culture (Mani, 7). </w:t>
      </w:r>
      <w:r w:rsidRPr="008D1A87">
        <w:rPr>
          <w:rFonts w:asciiTheme="majorBidi" w:hAnsiTheme="majorBidi" w:cstheme="majorBidi"/>
          <w:sz w:val="24"/>
          <w:szCs w:val="24"/>
        </w:rPr>
        <w:lastRenderedPageBreak/>
        <w:t>Both the media and social science literature mostly represent Muslim women as passive victims of their religion who are oppressed by the patriarchal structures of their communities (Okin, 5; MacKinnon, 10). Stereotypical images of Muslim women and patriarchal societies are repeatedly used in the media to spread this representation. In addition, the hijab is considered as a sign of their unwillingness to integrate into European society. On the other hand, Muslims women consider the veiling to be a crucial practice in constructing their identity as Muslims in European non-Muslim countries .</w:t>
      </w:r>
    </w:p>
    <w:p w:rsidR="00FA5612"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lang w:val="en"/>
        </w:rPr>
        <w:t xml:space="preserve">On the other hand, it is important to define basic sociologic terms of identity to understand cultural identity. Culture is learned and passed through generations and includes the beliefs and value system of a society. Culture has been described as features that are shared and bind people together into a community. Identity is the totality of one's perception of self, or how we as individuals view ourselves as unique from </w:t>
      </w:r>
      <w:r w:rsidR="00020DE7" w:rsidRPr="008D1A87">
        <w:rPr>
          <w:rFonts w:asciiTheme="majorBidi" w:hAnsiTheme="majorBidi" w:cstheme="majorBidi"/>
          <w:sz w:val="24"/>
          <w:szCs w:val="24"/>
          <w:lang w:val="en"/>
        </w:rPr>
        <w:t xml:space="preserve">others </w:t>
      </w:r>
      <w:r w:rsidRPr="008D1A87">
        <w:rPr>
          <w:rFonts w:asciiTheme="majorBidi" w:hAnsiTheme="majorBidi" w:cstheme="majorBidi"/>
          <w:color w:val="000000"/>
          <w:sz w:val="24"/>
          <w:szCs w:val="24"/>
        </w:rPr>
        <w:t>.</w:t>
      </w:r>
      <w:r w:rsidRPr="008D1A87">
        <w:rPr>
          <w:rFonts w:asciiTheme="majorBidi" w:hAnsiTheme="majorBidi" w:cstheme="majorBidi"/>
          <w:sz w:val="24"/>
          <w:szCs w:val="24"/>
          <w:lang w:val="en"/>
        </w:rPr>
        <w:t xml:space="preserve"> Notes that racial, cultural and ethnic identities form part of one's identity, and identity will change with development at a personal as well as at a social level along with migration and acculturation. Social identity can be thought of as the culturally defined personality characteristics, which are ascribed to social roles, such as the role of being a father, mother, friend, employer, employee, etc. Ethnicity is a source of social identity</w:t>
      </w:r>
      <w:r w:rsidRPr="008D1A87">
        <w:rPr>
          <w:rFonts w:asciiTheme="majorBidi" w:hAnsiTheme="majorBidi" w:cstheme="majorBidi"/>
          <w:color w:val="000000"/>
          <w:sz w:val="24"/>
          <w:szCs w:val="24"/>
        </w:rPr>
        <w:t>.</w:t>
      </w:r>
    </w:p>
    <w:p w:rsidR="008D1A87" w:rsidRDefault="008D1A87" w:rsidP="008D1A87">
      <w:pPr>
        <w:spacing w:line="480" w:lineRule="auto"/>
        <w:jc w:val="center"/>
        <w:rPr>
          <w:rFonts w:asciiTheme="majorBidi" w:hAnsiTheme="majorBidi" w:cstheme="majorBidi"/>
          <w:b/>
          <w:sz w:val="24"/>
          <w:szCs w:val="24"/>
        </w:rPr>
      </w:pPr>
    </w:p>
    <w:p w:rsidR="008D1A87" w:rsidRDefault="008D1A87" w:rsidP="008D1A87">
      <w:pPr>
        <w:spacing w:line="480" w:lineRule="auto"/>
        <w:jc w:val="center"/>
        <w:rPr>
          <w:rFonts w:asciiTheme="majorBidi" w:hAnsiTheme="majorBidi" w:cstheme="majorBidi"/>
          <w:b/>
          <w:sz w:val="24"/>
          <w:szCs w:val="24"/>
        </w:rPr>
      </w:pPr>
    </w:p>
    <w:p w:rsidR="008D1A87" w:rsidRDefault="008D1A87" w:rsidP="008D1A87">
      <w:pPr>
        <w:spacing w:line="480" w:lineRule="auto"/>
        <w:jc w:val="center"/>
        <w:rPr>
          <w:rFonts w:asciiTheme="majorBidi" w:hAnsiTheme="majorBidi" w:cstheme="majorBidi"/>
          <w:b/>
          <w:sz w:val="24"/>
          <w:szCs w:val="24"/>
        </w:rPr>
      </w:pPr>
    </w:p>
    <w:p w:rsidR="008D1A87" w:rsidRDefault="008D1A87" w:rsidP="008D1A87">
      <w:pPr>
        <w:spacing w:line="480" w:lineRule="auto"/>
        <w:jc w:val="center"/>
        <w:rPr>
          <w:rFonts w:asciiTheme="majorBidi" w:hAnsiTheme="majorBidi" w:cstheme="majorBidi"/>
          <w:b/>
          <w:sz w:val="24"/>
          <w:szCs w:val="24"/>
        </w:rPr>
      </w:pPr>
    </w:p>
    <w:p w:rsidR="008D1A87" w:rsidRDefault="008D1A87" w:rsidP="008D1A87">
      <w:pPr>
        <w:spacing w:line="480" w:lineRule="auto"/>
        <w:jc w:val="center"/>
        <w:rPr>
          <w:rFonts w:asciiTheme="majorBidi" w:hAnsiTheme="majorBidi" w:cstheme="majorBidi"/>
          <w:b/>
          <w:sz w:val="24"/>
          <w:szCs w:val="24"/>
        </w:rPr>
      </w:pPr>
    </w:p>
    <w:p w:rsidR="00161574" w:rsidRPr="008D1A87" w:rsidRDefault="003E305B" w:rsidP="008D1A87">
      <w:pPr>
        <w:spacing w:line="480" w:lineRule="auto"/>
        <w:jc w:val="center"/>
        <w:rPr>
          <w:rFonts w:asciiTheme="majorBidi" w:hAnsiTheme="majorBidi" w:cstheme="majorBidi"/>
          <w:b/>
          <w:sz w:val="24"/>
          <w:szCs w:val="24"/>
        </w:rPr>
      </w:pPr>
      <w:r w:rsidRPr="008D1A87">
        <w:rPr>
          <w:rFonts w:asciiTheme="majorBidi" w:hAnsiTheme="majorBidi" w:cstheme="majorBidi"/>
          <w:b/>
          <w:sz w:val="24"/>
          <w:szCs w:val="24"/>
        </w:rPr>
        <w:lastRenderedPageBreak/>
        <w:t>Conclusions</w:t>
      </w:r>
    </w:p>
    <w:p w:rsidR="00161574" w:rsidRPr="008D1A87" w:rsidRDefault="003E305B" w:rsidP="008D1A87">
      <w:pPr>
        <w:spacing w:line="480" w:lineRule="auto"/>
        <w:ind w:firstLine="720"/>
        <w:rPr>
          <w:rFonts w:asciiTheme="majorBidi" w:hAnsiTheme="majorBidi" w:cstheme="majorBidi"/>
          <w:sz w:val="24"/>
          <w:szCs w:val="24"/>
        </w:rPr>
      </w:pPr>
      <w:r w:rsidRPr="008D1A87">
        <w:rPr>
          <w:rFonts w:asciiTheme="majorBidi" w:hAnsiTheme="majorBidi" w:cstheme="majorBidi"/>
          <w:sz w:val="24"/>
          <w:szCs w:val="24"/>
        </w:rPr>
        <w:t xml:space="preserve">Seeking to provide a tentative yet operative definition of the concept of identity, I find it useful to recall the linguistic roots of the Latin term idem, ‘the same’. Identity is indeed essentially comparative in nature and must be understood as originally connected to inclusion/exclusion dynamics. Identity is intended and best described as a relational and contextual process that refers to how individuals and groups consider, construct, and position themselves in relation to others according to social categories such as gender, sexuality, culture, race, nation, age, class and occupation. Identity encompasses the multiple roles endorsed by individuals in social life that are externalized through the use of markers, such as language, dress, and occupation of </w:t>
      </w:r>
      <w:r w:rsidR="00BD3291" w:rsidRPr="008D1A87">
        <w:rPr>
          <w:rFonts w:asciiTheme="majorBidi" w:hAnsiTheme="majorBidi" w:cstheme="majorBidi"/>
          <w:sz w:val="24"/>
          <w:szCs w:val="24"/>
        </w:rPr>
        <w:t>space.</w:t>
      </w:r>
      <w:r w:rsidR="00947A1D" w:rsidRPr="008D1A87">
        <w:rPr>
          <w:rFonts w:asciiTheme="majorBidi" w:hAnsiTheme="majorBidi" w:cstheme="majorBidi"/>
          <w:sz w:val="24"/>
          <w:szCs w:val="24"/>
        </w:rPr>
        <w:t xml:space="preserve"> Identity</w:t>
      </w:r>
      <w:r w:rsidRPr="008D1A87">
        <w:rPr>
          <w:rFonts w:asciiTheme="majorBidi" w:hAnsiTheme="majorBidi" w:cstheme="majorBidi"/>
          <w:sz w:val="24"/>
          <w:szCs w:val="24"/>
        </w:rPr>
        <w:t xml:space="preserve"> refers to the outcome of two main processes: self-representation and social categorization. The combination of these two processes results in the feeling of differentiation from others, the recognition of one's own difference, the sense of belonging, and consequent mechanisms of inclusion and exclusion, which are in turn created, maintained, and reinforced through public policies and the law. "Migration" is used as an umbrella term that refers to human mobility from the countryside to city (internal migration) or across national borders (international migration), and the term includes both the process of coming to a country and the process of leaving another one. Migration is addressed here not merely as the actual time of entrance into the national territory of a country that differs from the one an individual is a member of (read: citizen) because of the birth within the national borders (ius soli) or filiation from nationals (iuris sanguine). Migration is referred to as a process that begins with the arrival into a country but continues during one's (regular or irregular) permanence in a foreign country while one holds the status of the alien or foreign resident. In this respect, the endurance of the migrant status for those who were born on national soil (so-called </w:t>
      </w:r>
      <w:r w:rsidRPr="008D1A87">
        <w:rPr>
          <w:rFonts w:asciiTheme="majorBidi" w:hAnsiTheme="majorBidi" w:cstheme="majorBidi"/>
          <w:sz w:val="24"/>
          <w:szCs w:val="24"/>
        </w:rPr>
        <w:lastRenderedPageBreak/>
        <w:t>second- and third-generation migrants) and the effect of naturalization raise the issue of whether and how holding papers and citizenship rights alter one’s self-perception and social categorization, and thus affect identity formation.</w:t>
      </w:r>
    </w:p>
    <w:p w:rsidR="00AB4C8F" w:rsidRPr="008D1A87" w:rsidRDefault="00970D66" w:rsidP="008D1A87">
      <w:pPr>
        <w:spacing w:line="480" w:lineRule="auto"/>
        <w:rPr>
          <w:rFonts w:asciiTheme="majorBidi" w:hAnsiTheme="majorBidi" w:cstheme="majorBidi"/>
          <w:b/>
          <w:bCs/>
          <w:sz w:val="24"/>
          <w:szCs w:val="24"/>
        </w:rPr>
      </w:pPr>
    </w:p>
    <w:p w:rsidR="00AB4C8F" w:rsidRPr="008D1A87" w:rsidRDefault="008D1A87" w:rsidP="008D1A87">
      <w:pPr>
        <w:spacing w:line="480" w:lineRule="auto"/>
        <w:rPr>
          <w:rFonts w:asciiTheme="majorBidi" w:hAnsiTheme="majorBidi" w:cstheme="majorBidi"/>
          <w:b/>
          <w:bCs/>
          <w:sz w:val="24"/>
          <w:szCs w:val="24"/>
        </w:rPr>
      </w:pPr>
      <w:r>
        <w:rPr>
          <w:rFonts w:asciiTheme="majorBidi" w:hAnsiTheme="majorBidi" w:cstheme="majorBidi"/>
          <w:b/>
          <w:bCs/>
          <w:sz w:val="24"/>
          <w:szCs w:val="24"/>
        </w:rPr>
        <w:t>Instructions:</w:t>
      </w:r>
    </w:p>
    <w:p w:rsidR="008D1A87" w:rsidRPr="008D1A87" w:rsidRDefault="008D1A87" w:rsidP="008D1A87">
      <w:pPr>
        <w:spacing w:line="480" w:lineRule="auto"/>
        <w:rPr>
          <w:rFonts w:asciiTheme="majorBidi" w:hAnsiTheme="majorBidi" w:cstheme="majorBidi"/>
          <w:bCs/>
          <w:sz w:val="24"/>
          <w:szCs w:val="24"/>
        </w:rPr>
      </w:pPr>
      <w:r w:rsidRPr="008D1A87">
        <w:rPr>
          <w:rFonts w:asciiTheme="majorBidi" w:hAnsiTheme="majorBidi" w:cstheme="majorBidi"/>
          <w:bCs/>
          <w:sz w:val="24"/>
          <w:szCs w:val="24"/>
        </w:rPr>
        <w:t>Add Bibliography</w:t>
      </w: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 xml:space="preserve">Add author and pages next to each paragraph </w:t>
      </w: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 xml:space="preserve">Add one page more to the whole content </w:t>
      </w: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 xml:space="preserve">Edit the grammar and spelling and sentence structure </w:t>
      </w: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 xml:space="preserve">Organize the ideas of the paper in a way that is fluid  </w:t>
      </w: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Make sure there is not a lot of plagiarism</w:t>
      </w: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Put a lot of citation at the end.</w:t>
      </w: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Please do a good job! Thank you</w:t>
      </w:r>
      <w:bookmarkStart w:id="0" w:name="_GoBack"/>
      <w:bookmarkEnd w:id="0"/>
    </w:p>
    <w:p w:rsidR="008D1A87" w:rsidRDefault="008D1A87" w:rsidP="008D1A87">
      <w:pPr>
        <w:spacing w:line="480" w:lineRule="auto"/>
        <w:rPr>
          <w:rFonts w:asciiTheme="majorBidi" w:hAnsiTheme="majorBidi" w:cstheme="majorBidi"/>
          <w:color w:val="333333"/>
          <w:sz w:val="24"/>
          <w:szCs w:val="24"/>
          <w:lang w:val="en"/>
        </w:rPr>
      </w:pPr>
    </w:p>
    <w:p w:rsidR="008D1A87" w:rsidRDefault="008D1A87" w:rsidP="008D1A87">
      <w:pPr>
        <w:spacing w:line="480" w:lineRule="auto"/>
        <w:rPr>
          <w:rFonts w:asciiTheme="majorBidi" w:hAnsiTheme="majorBidi" w:cstheme="majorBidi"/>
          <w:color w:val="333333"/>
          <w:sz w:val="24"/>
          <w:szCs w:val="24"/>
          <w:lang w:val="en"/>
        </w:rPr>
      </w:pPr>
      <w:r>
        <w:rPr>
          <w:rFonts w:asciiTheme="majorBidi" w:hAnsiTheme="majorBidi" w:cstheme="majorBidi"/>
          <w:color w:val="333333"/>
          <w:sz w:val="24"/>
          <w:szCs w:val="24"/>
          <w:lang w:val="en"/>
        </w:rPr>
        <w:t xml:space="preserve"> </w:t>
      </w:r>
    </w:p>
    <w:p w:rsidR="00BF0A4D" w:rsidRPr="008D1A87" w:rsidRDefault="003E305B" w:rsidP="008D1A87">
      <w:pPr>
        <w:spacing w:line="480" w:lineRule="auto"/>
        <w:rPr>
          <w:rFonts w:asciiTheme="majorBidi" w:hAnsiTheme="majorBidi" w:cstheme="majorBidi"/>
          <w:sz w:val="24"/>
          <w:szCs w:val="24"/>
        </w:rPr>
      </w:pPr>
      <w:r w:rsidRPr="008D1A87">
        <w:rPr>
          <w:rFonts w:asciiTheme="majorBidi" w:hAnsiTheme="majorBidi" w:cstheme="majorBidi"/>
          <w:vanish/>
          <w:color w:val="333333"/>
          <w:sz w:val="24"/>
          <w:szCs w:val="24"/>
          <w:lang w:val="en"/>
        </w:rPr>
        <w:t>Lapid, Yosef 2001 "Introduction: Identities, borders, orders: nudging international relations theory in a new direction," pp. 1-20 in M. Albert, D. Jacobson, and Y. Lapid (eds.), Identities, Borders, Orders: Rethinking International Relations Theory. Minneapolis: University of Minnesota Press.</w:t>
      </w:r>
    </w:p>
    <w:sectPr w:rsidR="00BF0A4D" w:rsidRPr="008D1A87" w:rsidSect="004D5E6C">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0D66" w:rsidRDefault="00970D66">
      <w:pPr>
        <w:spacing w:after="0" w:line="240" w:lineRule="auto"/>
      </w:pPr>
      <w:r>
        <w:separator/>
      </w:r>
    </w:p>
  </w:endnote>
  <w:endnote w:type="continuationSeparator" w:id="0">
    <w:p w:rsidR="00970D66" w:rsidRDefault="00970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NNAKDP+TimesNewRoman,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935559"/>
      <w:docPartObj>
        <w:docPartGallery w:val="Page Numbers (Bottom of Page)"/>
        <w:docPartUnique/>
      </w:docPartObj>
    </w:sdtPr>
    <w:sdtEndPr>
      <w:rPr>
        <w:noProof/>
      </w:rPr>
    </w:sdtEndPr>
    <w:sdtContent>
      <w:p w:rsidR="00642CFB" w:rsidRDefault="00642CFB">
        <w:pPr>
          <w:pStyle w:val="Footer"/>
          <w:jc w:val="center"/>
        </w:pPr>
        <w:r>
          <w:fldChar w:fldCharType="begin"/>
        </w:r>
        <w:r>
          <w:instrText xml:space="preserve"> PAGE   \* MERGEFORMAT </w:instrText>
        </w:r>
        <w:r>
          <w:fldChar w:fldCharType="separate"/>
        </w:r>
        <w:r w:rsidR="008D1A87">
          <w:rPr>
            <w:noProof/>
          </w:rPr>
          <w:t>9</w:t>
        </w:r>
        <w:r>
          <w:rPr>
            <w:noProof/>
          </w:rPr>
          <w:fldChar w:fldCharType="end"/>
        </w:r>
      </w:p>
    </w:sdtContent>
  </w:sdt>
  <w:p w:rsidR="00161574" w:rsidRDefault="00970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0D66" w:rsidRDefault="00970D66">
      <w:pPr>
        <w:spacing w:after="0" w:line="240" w:lineRule="auto"/>
      </w:pPr>
      <w:r>
        <w:separator/>
      </w:r>
    </w:p>
  </w:footnote>
  <w:footnote w:type="continuationSeparator" w:id="0">
    <w:p w:rsidR="00970D66" w:rsidRDefault="00970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5E6C" w:rsidRPr="004D5E6C" w:rsidRDefault="003E305B" w:rsidP="004D5E6C">
    <w:pPr>
      <w:pStyle w:val="Header"/>
      <w:rPr>
        <w:rFonts w:ascii="Times New Roman" w:hAnsi="Times New Roman" w:cs="Times New Roman"/>
        <w:sz w:val="24"/>
        <w:szCs w:val="24"/>
      </w:rPr>
    </w:pPr>
    <w:r w:rsidRPr="004D5E6C">
      <w:rPr>
        <w:rFonts w:ascii="Times New Roman" w:hAnsi="Times New Roman" w:cs="Times New Roman"/>
        <w:sz w:val="24"/>
        <w:szCs w:val="24"/>
      </w:rPr>
      <w:t xml:space="preserve">ASSIGNMENT </w:t>
    </w:r>
    <w:r w:rsidRPr="004D5E6C">
      <w:rPr>
        <w:rFonts w:ascii="Times New Roman" w:hAnsi="Times New Roman" w:cs="Times New Roman"/>
        <w:sz w:val="24"/>
        <w:szCs w:val="24"/>
      </w:rPr>
      <w:tab/>
    </w:r>
    <w:r w:rsidRPr="004D5E6C">
      <w:rPr>
        <w:rFonts w:ascii="Times New Roman" w:hAnsi="Times New Roman" w:cs="Times New Roman"/>
        <w:sz w:val="24"/>
        <w:szCs w:val="24"/>
      </w:rPr>
      <w:tab/>
    </w:r>
    <w:sdt>
      <w:sdtPr>
        <w:rPr>
          <w:rFonts w:ascii="Times New Roman" w:hAnsi="Times New Roman" w:cs="Times New Roman"/>
          <w:sz w:val="24"/>
          <w:szCs w:val="24"/>
        </w:rPr>
        <w:id w:val="-1752122176"/>
        <w:docPartObj>
          <w:docPartGallery w:val="Page Numbers (Top of Page)"/>
          <w:docPartUnique/>
        </w:docPartObj>
      </w:sdtPr>
      <w:sdtEndPr>
        <w:rPr>
          <w:noProof/>
        </w:rPr>
      </w:sdtEndPr>
      <w:sdtContent>
        <w:r w:rsidRPr="004D5E6C">
          <w:rPr>
            <w:rFonts w:ascii="Times New Roman" w:hAnsi="Times New Roman" w:cs="Times New Roman"/>
            <w:sz w:val="24"/>
            <w:szCs w:val="24"/>
          </w:rPr>
          <w:fldChar w:fldCharType="begin"/>
        </w:r>
        <w:r w:rsidRPr="004D5E6C">
          <w:rPr>
            <w:rFonts w:ascii="Times New Roman" w:hAnsi="Times New Roman" w:cs="Times New Roman"/>
            <w:sz w:val="24"/>
            <w:szCs w:val="24"/>
          </w:rPr>
          <w:instrText xml:space="preserve"> PAGE   \* MERGEFORMAT </w:instrText>
        </w:r>
        <w:r w:rsidRPr="004D5E6C">
          <w:rPr>
            <w:rFonts w:ascii="Times New Roman" w:hAnsi="Times New Roman" w:cs="Times New Roman"/>
            <w:sz w:val="24"/>
            <w:szCs w:val="24"/>
          </w:rPr>
          <w:fldChar w:fldCharType="separate"/>
        </w:r>
        <w:r w:rsidR="008D1A87">
          <w:rPr>
            <w:rFonts w:ascii="Times New Roman" w:hAnsi="Times New Roman" w:cs="Times New Roman"/>
            <w:noProof/>
            <w:sz w:val="24"/>
            <w:szCs w:val="24"/>
          </w:rPr>
          <w:t>9</w:t>
        </w:r>
        <w:r w:rsidRPr="004D5E6C">
          <w:rPr>
            <w:rFonts w:ascii="Times New Roman" w:hAnsi="Times New Roman" w:cs="Times New Roman"/>
            <w:noProof/>
            <w:sz w:val="24"/>
            <w:szCs w:val="24"/>
          </w:rPr>
          <w:fldChar w:fldCharType="end"/>
        </w:r>
      </w:sdtContent>
    </w:sdt>
  </w:p>
  <w:p w:rsidR="00322404" w:rsidRPr="004D5E6C" w:rsidRDefault="00970D66" w:rsidP="004D5E6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5E6C" w:rsidRPr="004D5E6C" w:rsidRDefault="003E305B">
    <w:pPr>
      <w:pStyle w:val="Header"/>
      <w:rPr>
        <w:rFonts w:ascii="Times New Roman" w:hAnsi="Times New Roman" w:cs="Times New Roman"/>
        <w:sz w:val="24"/>
      </w:rPr>
    </w:pPr>
    <w:r w:rsidRPr="004D5E6C">
      <w:rPr>
        <w:rFonts w:ascii="Times New Roman" w:hAnsi="Times New Roman" w:cs="Times New Roman"/>
        <w:sz w:val="24"/>
      </w:rPr>
      <w:tab/>
    </w:r>
    <w:r w:rsidRPr="004D5E6C">
      <w:rPr>
        <w:rFonts w:ascii="Times New Roman" w:hAnsi="Times New Roman" w:cs="Times New Roman"/>
        <w:sz w:val="24"/>
      </w:rPr>
      <w:tab/>
    </w:r>
    <w:r>
      <w:rPr>
        <w:rFonts w:ascii="Times New Roman" w:hAnsi="Times New Roman" w:cs="Times New Roman"/>
        <w:sz w:val="24"/>
      </w:rPr>
      <w:t xml:space="preserve">Surname </w:t>
    </w:r>
    <w:r w:rsidRPr="004D5E6C">
      <w:rPr>
        <w:rFonts w:ascii="Times New Roman" w:hAnsi="Times New Roman" w:cs="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67"/>
    <w:rsid w:val="00020DE7"/>
    <w:rsid w:val="003E305B"/>
    <w:rsid w:val="00642CFB"/>
    <w:rsid w:val="008D1A87"/>
    <w:rsid w:val="008D5FF3"/>
    <w:rsid w:val="00947A1D"/>
    <w:rsid w:val="00970D66"/>
    <w:rsid w:val="00BC2167"/>
    <w:rsid w:val="00BD3291"/>
    <w:rsid w:val="00D650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239EB"/>
  <w15:chartTrackingRefBased/>
  <w15:docId w15:val="{602CC12C-542A-410E-9093-307791EE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6A7"/>
    <w:pPr>
      <w:autoSpaceDE w:val="0"/>
      <w:autoSpaceDN w:val="0"/>
      <w:adjustRightInd w:val="0"/>
      <w:spacing w:after="0" w:line="240" w:lineRule="auto"/>
      <w:outlineLvl w:val="0"/>
    </w:pPr>
    <w:rPr>
      <w:rFonts w:ascii="NNAKDP+TimesNewRoman,Bold" w:hAnsi="NNAKDP+TimesNewRoman,Bold"/>
      <w:sz w:val="24"/>
      <w:szCs w:val="24"/>
    </w:rPr>
  </w:style>
  <w:style w:type="paragraph" w:styleId="Heading2">
    <w:name w:val="heading 2"/>
    <w:basedOn w:val="Normal"/>
    <w:next w:val="Normal"/>
    <w:link w:val="Heading2Char"/>
    <w:uiPriority w:val="99"/>
    <w:qFormat/>
    <w:rsid w:val="002446A7"/>
    <w:pPr>
      <w:autoSpaceDE w:val="0"/>
      <w:autoSpaceDN w:val="0"/>
      <w:adjustRightInd w:val="0"/>
      <w:spacing w:after="0" w:line="240" w:lineRule="auto"/>
      <w:outlineLvl w:val="1"/>
    </w:pPr>
    <w:rPr>
      <w:rFonts w:ascii="NNAKDP+TimesNewRoman,Bold" w:hAnsi="NNAKDP+TimesNewRoman,Bol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0827"/>
    <w:rPr>
      <w:color w:val="0563C1" w:themeColor="hyperlink"/>
      <w:u w:val="single"/>
    </w:rPr>
  </w:style>
  <w:style w:type="character" w:customStyle="1" w:styleId="UnresolvedMention1">
    <w:name w:val="Unresolved Mention1"/>
    <w:basedOn w:val="DefaultParagraphFont"/>
    <w:uiPriority w:val="99"/>
    <w:semiHidden/>
    <w:unhideWhenUsed/>
    <w:rsid w:val="00EF0827"/>
    <w:rPr>
      <w:color w:val="808080"/>
      <w:shd w:val="clear" w:color="auto" w:fill="E6E6E6"/>
    </w:rPr>
  </w:style>
  <w:style w:type="character" w:customStyle="1" w:styleId="Heading1Char">
    <w:name w:val="Heading 1 Char"/>
    <w:basedOn w:val="DefaultParagraphFont"/>
    <w:link w:val="Heading1"/>
    <w:uiPriority w:val="9"/>
    <w:rsid w:val="002446A7"/>
    <w:rPr>
      <w:rFonts w:ascii="NNAKDP+TimesNewRoman,Bold" w:hAnsi="NNAKDP+TimesNewRoman,Bold"/>
      <w:sz w:val="24"/>
      <w:szCs w:val="24"/>
    </w:rPr>
  </w:style>
  <w:style w:type="character" w:customStyle="1" w:styleId="Heading2Char">
    <w:name w:val="Heading 2 Char"/>
    <w:basedOn w:val="DefaultParagraphFont"/>
    <w:link w:val="Heading2"/>
    <w:uiPriority w:val="99"/>
    <w:rsid w:val="002446A7"/>
    <w:rPr>
      <w:rFonts w:ascii="NNAKDP+TimesNewRoman,Bold" w:hAnsi="NNAKDP+TimesNewRoman,Bold"/>
      <w:sz w:val="24"/>
      <w:szCs w:val="24"/>
    </w:rPr>
  </w:style>
  <w:style w:type="paragraph" w:styleId="BodyTextIndent">
    <w:name w:val="Body Text Indent"/>
    <w:basedOn w:val="Normal"/>
    <w:next w:val="Normal"/>
    <w:link w:val="BodyTextIndentChar"/>
    <w:uiPriority w:val="99"/>
    <w:rsid w:val="002446A7"/>
    <w:pPr>
      <w:autoSpaceDE w:val="0"/>
      <w:autoSpaceDN w:val="0"/>
      <w:adjustRightInd w:val="0"/>
      <w:spacing w:after="0" w:line="240" w:lineRule="auto"/>
    </w:pPr>
    <w:rPr>
      <w:rFonts w:ascii="NNAKDP+TimesNewRoman,Bold" w:hAnsi="NNAKDP+TimesNewRoman,Bold"/>
      <w:sz w:val="24"/>
      <w:szCs w:val="24"/>
    </w:rPr>
  </w:style>
  <w:style w:type="character" w:customStyle="1" w:styleId="BodyTextIndentChar">
    <w:name w:val="Body Text Indent Char"/>
    <w:basedOn w:val="DefaultParagraphFont"/>
    <w:link w:val="BodyTextIndent"/>
    <w:uiPriority w:val="99"/>
    <w:rsid w:val="002446A7"/>
    <w:rPr>
      <w:rFonts w:ascii="NNAKDP+TimesNewRoman,Bold" w:hAnsi="NNAKDP+TimesNewRoman,Bold"/>
      <w:sz w:val="24"/>
      <w:szCs w:val="24"/>
    </w:rPr>
  </w:style>
  <w:style w:type="paragraph" w:styleId="Header">
    <w:name w:val="header"/>
    <w:basedOn w:val="Normal"/>
    <w:link w:val="HeaderChar"/>
    <w:uiPriority w:val="99"/>
    <w:unhideWhenUsed/>
    <w:rsid w:val="00161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574"/>
  </w:style>
  <w:style w:type="paragraph" w:styleId="Footer">
    <w:name w:val="footer"/>
    <w:basedOn w:val="Normal"/>
    <w:link w:val="FooterChar"/>
    <w:uiPriority w:val="99"/>
    <w:unhideWhenUsed/>
    <w:rsid w:val="00161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574"/>
  </w:style>
  <w:style w:type="character" w:styleId="FollowedHyperlink">
    <w:name w:val="FollowedHyperlink"/>
    <w:basedOn w:val="DefaultParagraphFont"/>
    <w:uiPriority w:val="99"/>
    <w:semiHidden/>
    <w:unhideWhenUsed/>
    <w:rsid w:val="009A13FB"/>
    <w:rPr>
      <w:color w:val="954F72" w:themeColor="followedHyperlink"/>
      <w:u w:val="single"/>
    </w:rPr>
  </w:style>
  <w:style w:type="paragraph" w:styleId="Bibliography">
    <w:name w:val="Bibliography"/>
    <w:basedOn w:val="Normal"/>
    <w:next w:val="Normal"/>
    <w:uiPriority w:val="37"/>
    <w:unhideWhenUsed/>
    <w:rsid w:val="00642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04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b:Tag>
    <b:SourceType>Book</b:SourceType>
    <b:Guid>{2F2D617F-B0E5-4689-9D56-627EBF7A10B1}</b:Guid>
    <b:Author>
      <b:Author>
        <b:NameList>
          <b:Person>
            <b:Last>Cooper</b:Last>
            <b:First>Brubaker</b:First>
            <b:Middle>and</b:Middle>
          </b:Person>
        </b:NameList>
      </b:Author>
    </b:Author>
    <b:Title>Beyound identity </b:Title>
    <b:Year>2000</b:Year>
    <b:RefOrder>1</b:RefOrder>
  </b:Source>
</b:Sources>
</file>

<file path=customXml/itemProps1.xml><?xml version="1.0" encoding="utf-8"?>
<ds:datastoreItem xmlns:ds="http://schemas.openxmlformats.org/officeDocument/2006/customXml" ds:itemID="{980118E6-3C13-45F9-9CB7-D1CBB9F2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2433</Words>
  <Characters>13873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Gabby Said Salama</dc:creator>
  <cp:lastModifiedBy>Gabby Said Salama</cp:lastModifiedBy>
  <cp:revision>2</cp:revision>
  <dcterms:created xsi:type="dcterms:W3CDTF">2017-12-10T16:24:00Z</dcterms:created>
  <dcterms:modified xsi:type="dcterms:W3CDTF">2017-12-10T16:24:00Z</dcterms:modified>
</cp:coreProperties>
</file>